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sible.xml" ContentType="application/vnd.openxmlformats-officedocument.wordprocessingml.commentsExtensible+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45191F" w14:textId="77777777" w:rsidR="00277FE9" w:rsidRDefault="00A76BD0">
      <w:pPr>
        <w:spacing w:before="240" w:after="60" w:line="240" w:lineRule="auto"/>
        <w:jc w:val="right"/>
        <w:outlineLvl w:val="0"/>
        <w:rPr>
          <w:rFonts w:ascii="Times New Roman" w:eastAsia="Times New Roman" w:hAnsi="Times New Roman" w:cs="Times New Roman"/>
          <w:bCs/>
          <w:kern w:val="28"/>
          <w:sz w:val="24"/>
          <w:szCs w:val="24"/>
          <w:lang w:val="es-ES"/>
        </w:rPr>
      </w:pPr>
      <w:r>
        <w:rPr>
          <w:rFonts w:ascii="Times New Roman" w:eastAsia="Times New Roman" w:hAnsi="Times New Roman" w:cs="Times New Roman"/>
          <w:bCs/>
          <w:kern w:val="28"/>
          <w:sz w:val="24"/>
          <w:szCs w:val="24"/>
          <w:lang w:val="es-ES"/>
        </w:rPr>
        <w:t>22 de marzo de 2022</w:t>
      </w:r>
    </w:p>
    <w:p w14:paraId="31E1B36C" w14:textId="08D3668F" w:rsidR="00277FE9" w:rsidRDefault="00A76BD0">
      <w:pPr>
        <w:rPr>
          <w:rFonts w:ascii="Times New Roman" w:hAnsi="Times New Roman" w:cs="Times New Roman"/>
          <w:b/>
          <w:sz w:val="24"/>
          <w:szCs w:val="24"/>
        </w:rPr>
      </w:pPr>
      <w:r>
        <w:rPr>
          <w:rFonts w:ascii="Times New Roman" w:hAnsi="Times New Roman" w:cs="Times New Roman"/>
          <w:b/>
          <w:sz w:val="24"/>
          <w:szCs w:val="24"/>
        </w:rPr>
        <w:t>LA PROMOTORA TAYLOR WIMPEY ESPAÑA PREVÉ INVERTIR 21 MILLONES DE E</w:t>
      </w:r>
      <w:r w:rsidR="0069359A">
        <w:rPr>
          <w:rFonts w:ascii="Times New Roman" w:hAnsi="Times New Roman" w:cs="Times New Roman"/>
          <w:b/>
          <w:sz w:val="24"/>
          <w:szCs w:val="24"/>
        </w:rPr>
        <w:t>UROS EN TRES NUEVOS PROYECTOS EN MALLORCA</w:t>
      </w:r>
    </w:p>
    <w:p w14:paraId="2598CEC2" w14:textId="77777777" w:rsidR="00277FE9" w:rsidRDefault="00277FE9">
      <w:pPr>
        <w:rPr>
          <w:rFonts w:ascii="Times New Roman" w:hAnsi="Times New Roman" w:cs="Times New Roman"/>
          <w:b/>
          <w:sz w:val="24"/>
          <w:szCs w:val="24"/>
        </w:rPr>
      </w:pPr>
    </w:p>
    <w:p w14:paraId="7240A65D" w14:textId="77777777" w:rsidR="00277FE9" w:rsidRDefault="00A76BD0">
      <w:pPr>
        <w:pStyle w:val="Prrafodelista"/>
        <w:numPr>
          <w:ilvl w:val="0"/>
          <w:numId w:val="1"/>
        </w:numPr>
        <w:ind w:left="360"/>
        <w:rPr>
          <w:rFonts w:ascii="Times New Roman" w:hAnsi="Times New Roman" w:cs="Times New Roman"/>
          <w:b/>
        </w:rPr>
      </w:pPr>
      <w:r>
        <w:rPr>
          <w:rFonts w:ascii="Times New Roman" w:hAnsi="Times New Roman" w:cs="Times New Roman"/>
          <w:b/>
        </w:rPr>
        <w:t>La inversión en vivienda se alza como un valor refugio ante la inflación provocada por el incremento de los costes energéticos, el precio de las materias primas y el parón de la producción</w:t>
      </w:r>
    </w:p>
    <w:p w14:paraId="353B3F56" w14:textId="77777777" w:rsidR="00277FE9" w:rsidRDefault="00A76BD0">
      <w:pPr>
        <w:pStyle w:val="Prrafodelista"/>
        <w:numPr>
          <w:ilvl w:val="0"/>
          <w:numId w:val="1"/>
        </w:numPr>
        <w:ind w:left="360"/>
        <w:rPr>
          <w:rFonts w:ascii="Times New Roman" w:hAnsi="Times New Roman" w:cs="Times New Roman"/>
          <w:b/>
        </w:rPr>
      </w:pPr>
      <w:r>
        <w:rPr>
          <w:rFonts w:ascii="Times New Roman" w:hAnsi="Times New Roman" w:cs="Times New Roman"/>
          <w:b/>
        </w:rPr>
        <w:t>Mallorca elegido mejor destino del mundo para viajar en 2022 cerró el 2021 con la cifra de compraventa de vivienda más alta desde el año 2007</w:t>
      </w:r>
    </w:p>
    <w:p w14:paraId="3CF9A254" w14:textId="77777777" w:rsidR="00277FE9" w:rsidRDefault="00277FE9">
      <w:pPr>
        <w:rPr>
          <w:rFonts w:ascii="Times New Roman" w:hAnsi="Times New Roman" w:cs="Times New Roman"/>
          <w:b/>
        </w:rPr>
      </w:pPr>
    </w:p>
    <w:p w14:paraId="4FD5536C" w14:textId="50C7862B" w:rsidR="00277FE9" w:rsidRDefault="00A76BD0">
      <w:pPr>
        <w:spacing w:line="360" w:lineRule="auto"/>
        <w:jc w:val="both"/>
        <w:rPr>
          <w:rFonts w:ascii="Times New Roman" w:hAnsi="Times New Roman" w:cs="Times New Roman"/>
        </w:rPr>
      </w:pPr>
      <w:r>
        <w:rPr>
          <w:rFonts w:ascii="Times New Roman" w:hAnsi="Times New Roman" w:cs="Times New Roman"/>
        </w:rPr>
        <w:t xml:space="preserve">La promotora de origen británico Taylor </w:t>
      </w:r>
      <w:proofErr w:type="spellStart"/>
      <w:r>
        <w:rPr>
          <w:rFonts w:ascii="Times New Roman" w:hAnsi="Times New Roman" w:cs="Times New Roman"/>
        </w:rPr>
        <w:t>Wimpey</w:t>
      </w:r>
      <w:proofErr w:type="spellEnd"/>
      <w:r>
        <w:rPr>
          <w:rFonts w:ascii="Times New Roman" w:hAnsi="Times New Roman" w:cs="Times New Roman"/>
        </w:rPr>
        <w:t xml:space="preserve"> España h</w:t>
      </w:r>
      <w:r w:rsidR="0069359A">
        <w:rPr>
          <w:rFonts w:ascii="Times New Roman" w:hAnsi="Times New Roman" w:cs="Times New Roman"/>
        </w:rPr>
        <w:t xml:space="preserve">a anunciado la comercialización </w:t>
      </w:r>
      <w:r>
        <w:rPr>
          <w:rFonts w:ascii="Times New Roman" w:hAnsi="Times New Roman" w:cs="Times New Roman"/>
        </w:rPr>
        <w:t xml:space="preserve">de tres nuevos proyectos en Mallorca. Con diferentes tipologías de viviendas, desde apartamentos hasta casas pareadas o adosados, la compañía sigue apostando por la costa mallorquina y prevé una inversión de 21 millones de euros. </w:t>
      </w:r>
    </w:p>
    <w:p w14:paraId="5C5E2A18" w14:textId="77777777" w:rsidR="00277FE9" w:rsidRDefault="00277FE9">
      <w:pPr>
        <w:spacing w:line="360" w:lineRule="auto"/>
        <w:jc w:val="both"/>
        <w:rPr>
          <w:rFonts w:ascii="Times New Roman" w:hAnsi="Times New Roman" w:cs="Times New Roman"/>
        </w:rPr>
      </w:pPr>
    </w:p>
    <w:p w14:paraId="2381AFEA" w14:textId="77777777" w:rsidR="00277FE9" w:rsidRDefault="00A76BD0">
      <w:pPr>
        <w:spacing w:line="360" w:lineRule="auto"/>
        <w:jc w:val="both"/>
        <w:rPr>
          <w:rFonts w:ascii="Times New Roman" w:hAnsi="Times New Roman" w:cs="Times New Roman"/>
        </w:rPr>
      </w:pPr>
      <w:r>
        <w:rPr>
          <w:rFonts w:ascii="Times New Roman" w:hAnsi="Times New Roman" w:cs="Times New Roman"/>
        </w:rPr>
        <w:t xml:space="preserve">Se trata, además, de un momento donde la inversión en vivienda se está alzando como un valor refugio ante la inflación provocada por el incremento de los costes energéticos, el precio de las materias primas y el parón de la producción que aún arrastra desde la pandemia. Según datos del Banco de España, la rentabilidad de la vivienda se situó en el 7% en el segundo trimestre de 2021. Esto supone una rentabilidad mucho mayor que la de otros activos considerados seguros, como letras del tesoro, los bonos y los depósitos. </w:t>
      </w:r>
    </w:p>
    <w:p w14:paraId="41466BA4" w14:textId="77777777" w:rsidR="00277FE9" w:rsidRDefault="00277FE9">
      <w:pPr>
        <w:spacing w:line="360" w:lineRule="auto"/>
        <w:jc w:val="both"/>
        <w:rPr>
          <w:rFonts w:ascii="Times New Roman" w:hAnsi="Times New Roman" w:cs="Times New Roman"/>
        </w:rPr>
      </w:pPr>
    </w:p>
    <w:p w14:paraId="459C3EEE" w14:textId="5649CFD9" w:rsidR="00277FE9" w:rsidRDefault="00A76BD0">
      <w:pPr>
        <w:spacing w:line="360" w:lineRule="auto"/>
        <w:jc w:val="both"/>
        <w:rPr>
          <w:rFonts w:ascii="Times New Roman" w:hAnsi="Times New Roman" w:cs="Times New Roman"/>
        </w:rPr>
      </w:pPr>
      <w:r>
        <w:rPr>
          <w:rFonts w:ascii="Times New Roman" w:hAnsi="Times New Roman" w:cs="Times New Roman"/>
        </w:rPr>
        <w:t>En la costa este de Mallorca, junto a Porto C</w:t>
      </w:r>
      <w:r w:rsidR="0069359A">
        <w:rPr>
          <w:rFonts w:ascii="Times New Roman" w:hAnsi="Times New Roman" w:cs="Times New Roman"/>
        </w:rPr>
        <w:t xml:space="preserve">risto, Taylor </w:t>
      </w:r>
      <w:proofErr w:type="spellStart"/>
      <w:r w:rsidR="0069359A">
        <w:rPr>
          <w:rFonts w:ascii="Times New Roman" w:hAnsi="Times New Roman" w:cs="Times New Roman"/>
        </w:rPr>
        <w:t>Wimpey</w:t>
      </w:r>
      <w:proofErr w:type="spellEnd"/>
      <w:r w:rsidR="0069359A">
        <w:rPr>
          <w:rFonts w:ascii="Times New Roman" w:hAnsi="Times New Roman" w:cs="Times New Roman"/>
        </w:rPr>
        <w:t xml:space="preserve"> España ha iniciado la </w:t>
      </w:r>
      <w:r w:rsidR="00621F47">
        <w:rPr>
          <w:rFonts w:ascii="Times New Roman" w:hAnsi="Times New Roman" w:cs="Times New Roman"/>
        </w:rPr>
        <w:t>comercialización</w:t>
      </w:r>
      <w:r w:rsidR="0069359A">
        <w:rPr>
          <w:rFonts w:ascii="Times New Roman" w:hAnsi="Times New Roman" w:cs="Times New Roman"/>
        </w:rPr>
        <w:t xml:space="preserve"> de </w:t>
      </w:r>
      <w:hyperlink r:id="rId9" w:history="1">
        <w:proofErr w:type="spellStart"/>
        <w:r>
          <w:rPr>
            <w:rStyle w:val="Hipervnculo"/>
            <w:rFonts w:ascii="Times New Roman" w:hAnsi="Times New Roman" w:cs="Times New Roman"/>
          </w:rPr>
          <w:t>Senses</w:t>
        </w:r>
        <w:proofErr w:type="spellEnd"/>
        <w:r>
          <w:rPr>
            <w:rStyle w:val="Hipervnculo"/>
            <w:rFonts w:ascii="Times New Roman" w:hAnsi="Times New Roman" w:cs="Times New Roman"/>
          </w:rPr>
          <w:t xml:space="preserve"> Cala Anguila</w:t>
        </w:r>
      </w:hyperlink>
      <w:r>
        <w:rPr>
          <w:rFonts w:ascii="Times New Roman" w:hAnsi="Times New Roman" w:cs="Times New Roman"/>
        </w:rPr>
        <w:t>. Un residencial de apartamentos de 2 habitaciones con amplios jardines comunitarios y</w:t>
      </w:r>
      <w:r w:rsidR="0069359A">
        <w:rPr>
          <w:rFonts w:ascii="Times New Roman" w:hAnsi="Times New Roman" w:cs="Times New Roman"/>
        </w:rPr>
        <w:t xml:space="preserve"> piscina, a escasos metros de la playa.</w:t>
      </w:r>
      <w:r>
        <w:rPr>
          <w:rFonts w:ascii="Times New Roman" w:hAnsi="Times New Roman" w:cs="Times New Roman"/>
        </w:rPr>
        <w:t xml:space="preserve"> Las viviendas han sido diseñadas para aprovechar el espacio y la luz y están construidos con los más altos estándares de calidad. Todo ello desde 350.000€ +IVA. </w:t>
      </w:r>
    </w:p>
    <w:p w14:paraId="66315B40" w14:textId="77777777" w:rsidR="0069359A" w:rsidRDefault="00A76BD0" w:rsidP="0069359A">
      <w:pPr>
        <w:spacing w:line="360" w:lineRule="auto"/>
        <w:jc w:val="center"/>
        <w:rPr>
          <w:rFonts w:ascii="Times New Roman" w:hAnsi="Times New Roman" w:cs="Times New Roman"/>
        </w:rPr>
      </w:pPr>
      <w:r>
        <w:rPr>
          <w:rFonts w:ascii="Times New Roman" w:hAnsi="Times New Roman" w:cs="Times New Roman"/>
          <w:noProof/>
          <w:lang w:val="es-ES"/>
        </w:rPr>
        <w:drawing>
          <wp:inline distT="0" distB="0" distL="0" distR="0" wp14:anchorId="620DB3FA" wp14:editId="7FD19556">
            <wp:extent cx="4210334" cy="1770122"/>
            <wp:effectExtent l="0" t="0" r="0" b="1905"/>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4242033" cy="1783449"/>
                    </a:xfrm>
                    <a:prstGeom prst="rect">
                      <a:avLst/>
                    </a:prstGeom>
                  </pic:spPr>
                </pic:pic>
              </a:graphicData>
            </a:graphic>
          </wp:inline>
        </w:drawing>
      </w:r>
    </w:p>
    <w:p w14:paraId="797650A2" w14:textId="0E869838" w:rsidR="00277FE9" w:rsidRPr="0069359A" w:rsidRDefault="00A76BD0" w:rsidP="0069359A">
      <w:pPr>
        <w:spacing w:line="360" w:lineRule="auto"/>
        <w:jc w:val="center"/>
        <w:rPr>
          <w:rFonts w:ascii="Times New Roman" w:hAnsi="Times New Roman" w:cs="Times New Roman"/>
        </w:rPr>
      </w:pPr>
      <w:r>
        <w:rPr>
          <w:rFonts w:ascii="Times New Roman" w:hAnsi="Times New Roman" w:cs="Times New Roman"/>
          <w:b/>
          <w:sz w:val="18"/>
          <w:szCs w:val="18"/>
        </w:rPr>
        <w:t>Recreación de la piscina y zo</w:t>
      </w:r>
      <w:r w:rsidR="0069359A">
        <w:rPr>
          <w:rFonts w:ascii="Times New Roman" w:hAnsi="Times New Roman" w:cs="Times New Roman"/>
          <w:b/>
          <w:sz w:val="18"/>
          <w:szCs w:val="18"/>
        </w:rPr>
        <w:t xml:space="preserve">nas comunes del nuevo proyecto </w:t>
      </w:r>
      <w:proofErr w:type="spellStart"/>
      <w:r>
        <w:rPr>
          <w:rFonts w:ascii="Times New Roman" w:hAnsi="Times New Roman" w:cs="Times New Roman"/>
          <w:b/>
          <w:sz w:val="18"/>
          <w:szCs w:val="18"/>
        </w:rPr>
        <w:t>Senses</w:t>
      </w:r>
      <w:proofErr w:type="spellEnd"/>
      <w:r>
        <w:rPr>
          <w:rFonts w:ascii="Times New Roman" w:hAnsi="Times New Roman" w:cs="Times New Roman"/>
          <w:b/>
          <w:sz w:val="18"/>
          <w:szCs w:val="18"/>
        </w:rPr>
        <w:t xml:space="preserve"> Cala Anguila</w:t>
      </w:r>
    </w:p>
    <w:p w14:paraId="633032D6" w14:textId="77777777" w:rsidR="00277FE9" w:rsidRDefault="00277FE9">
      <w:pPr>
        <w:spacing w:line="360" w:lineRule="auto"/>
        <w:jc w:val="both"/>
        <w:rPr>
          <w:rFonts w:ascii="Times New Roman" w:hAnsi="Times New Roman" w:cs="Times New Roman"/>
        </w:rPr>
      </w:pPr>
    </w:p>
    <w:p w14:paraId="4B1B2AC9" w14:textId="05D915FF" w:rsidR="00277FE9" w:rsidRDefault="00A76BD0">
      <w:pPr>
        <w:spacing w:line="360" w:lineRule="auto"/>
        <w:jc w:val="both"/>
        <w:rPr>
          <w:rFonts w:ascii="Times New Roman" w:hAnsi="Times New Roman" w:cs="Times New Roman"/>
        </w:rPr>
      </w:pPr>
      <w:r>
        <w:rPr>
          <w:rFonts w:ascii="Times New Roman" w:hAnsi="Times New Roman" w:cs="Times New Roman"/>
        </w:rPr>
        <w:t xml:space="preserve">También, con una arquitectura al más puro estilo mallorquín, Taylor </w:t>
      </w:r>
      <w:proofErr w:type="spellStart"/>
      <w:r>
        <w:rPr>
          <w:rFonts w:ascii="Times New Roman" w:hAnsi="Times New Roman" w:cs="Times New Roman"/>
        </w:rPr>
        <w:t>Wimpey</w:t>
      </w:r>
      <w:proofErr w:type="spellEnd"/>
      <w:r>
        <w:rPr>
          <w:rFonts w:ascii="Times New Roman" w:hAnsi="Times New Roman" w:cs="Times New Roman"/>
        </w:rPr>
        <w:t xml:space="preserve"> España presenta </w:t>
      </w:r>
      <w:hyperlink r:id="rId11" w:history="1">
        <w:proofErr w:type="spellStart"/>
        <w:r>
          <w:rPr>
            <w:rStyle w:val="Hipervnculo"/>
            <w:rFonts w:ascii="Times New Roman" w:hAnsi="Times New Roman" w:cs="Times New Roman"/>
          </w:rPr>
          <w:t>The</w:t>
        </w:r>
        <w:proofErr w:type="spellEnd"/>
        <w:r>
          <w:rPr>
            <w:rStyle w:val="Hipervnculo"/>
            <w:rFonts w:ascii="Times New Roman" w:hAnsi="Times New Roman" w:cs="Times New Roman"/>
          </w:rPr>
          <w:t xml:space="preserve"> </w:t>
        </w:r>
        <w:proofErr w:type="spellStart"/>
        <w:r>
          <w:rPr>
            <w:rStyle w:val="Hipervnculo"/>
            <w:rFonts w:ascii="Times New Roman" w:hAnsi="Times New Roman" w:cs="Times New Roman"/>
          </w:rPr>
          <w:t>Village</w:t>
        </w:r>
        <w:proofErr w:type="spellEnd"/>
      </w:hyperlink>
      <w:r>
        <w:rPr>
          <w:rFonts w:ascii="Times New Roman" w:hAnsi="Times New Roman" w:cs="Times New Roman"/>
        </w:rPr>
        <w:t xml:space="preserve">, en Es </w:t>
      </w:r>
      <w:proofErr w:type="spellStart"/>
      <w:r>
        <w:rPr>
          <w:rFonts w:ascii="Times New Roman" w:hAnsi="Times New Roman" w:cs="Times New Roman"/>
        </w:rPr>
        <w:t>Capdella</w:t>
      </w:r>
      <w:proofErr w:type="spellEnd"/>
      <w:r>
        <w:rPr>
          <w:rFonts w:ascii="Times New Roman" w:hAnsi="Times New Roman" w:cs="Times New Roman"/>
        </w:rPr>
        <w:t>. Un proyecto de 10 casas pareadas de dos plantas con 3 dormitorios, 2 baños y un aseo. Las viviendas disponen de un amplio salón-comedor abierto a la terraza con orientación suroeste y jardines privados con piscina</w:t>
      </w:r>
      <w:r w:rsidR="0069359A">
        <w:rPr>
          <w:rFonts w:ascii="Times New Roman" w:hAnsi="Times New Roman" w:cs="Times New Roman"/>
        </w:rPr>
        <w:t xml:space="preserve"> </w:t>
      </w:r>
      <w:commentRangeStart w:id="0"/>
      <w:r w:rsidR="0069359A">
        <w:rPr>
          <w:rFonts w:ascii="Times New Roman" w:hAnsi="Times New Roman" w:cs="Times New Roman"/>
        </w:rPr>
        <w:t>privada</w:t>
      </w:r>
      <w:r>
        <w:rPr>
          <w:rFonts w:ascii="Times New Roman" w:hAnsi="Times New Roman" w:cs="Times New Roman"/>
        </w:rPr>
        <w:t xml:space="preserve">, lo que garantiza la máxima luminosidad y sensación de amplitud. </w:t>
      </w:r>
    </w:p>
    <w:p w14:paraId="38098EEC" w14:textId="77777777" w:rsidR="00277FE9" w:rsidRDefault="00277FE9">
      <w:pPr>
        <w:spacing w:line="360" w:lineRule="auto"/>
        <w:jc w:val="both"/>
        <w:rPr>
          <w:rFonts w:ascii="Times New Roman" w:hAnsi="Times New Roman" w:cs="Times New Roman"/>
        </w:rPr>
      </w:pPr>
    </w:p>
    <w:p w14:paraId="61BCB8E4" w14:textId="77777777" w:rsidR="00277FE9" w:rsidRDefault="00A76BD0">
      <w:pPr>
        <w:spacing w:line="360" w:lineRule="auto"/>
        <w:jc w:val="both"/>
        <w:rPr>
          <w:rFonts w:ascii="Times New Roman" w:hAnsi="Times New Roman" w:cs="Times New Roman"/>
        </w:rPr>
      </w:pPr>
      <w:r>
        <w:rPr>
          <w:rFonts w:ascii="Times New Roman" w:hAnsi="Times New Roman" w:cs="Times New Roman"/>
        </w:rPr>
        <w:t xml:space="preserve">Precisamente, Mallorca ha sido elegida recientemente como el mejor destino del mundo para viajar en 2022, según </w:t>
      </w:r>
      <w:proofErr w:type="spellStart"/>
      <w:r>
        <w:rPr>
          <w:rFonts w:ascii="Times New Roman" w:hAnsi="Times New Roman" w:cs="Times New Roman"/>
        </w:rPr>
        <w:t>TripAdvisor</w:t>
      </w:r>
      <w:proofErr w:type="spellEnd"/>
      <w:r>
        <w:rPr>
          <w:rFonts w:ascii="Times New Roman" w:hAnsi="Times New Roman" w:cs="Times New Roman"/>
        </w:rPr>
        <w:t xml:space="preserve">. Los puntos fuertes de Mallorca son su gastronomía, las muchas playas y calas, la sierra Tramontana, los pueblos pesqueros y el paisaje rural que recorre el interior de la isla. Además, en el sentido inmobiliario, la compraventa de vivienda en Baleares cerró el 2021 con la cifra más alta desde el año 2007. En total se produjeron 17.680 transacciones, lo que supone un 53% más que en 2020 superando incluso lo del año 2019, con una mejora del 12’67%. </w:t>
      </w:r>
    </w:p>
    <w:p w14:paraId="200DF5C5" w14:textId="77777777" w:rsidR="00277FE9" w:rsidRDefault="00277FE9">
      <w:pPr>
        <w:spacing w:line="360" w:lineRule="auto"/>
        <w:jc w:val="both"/>
        <w:rPr>
          <w:rFonts w:ascii="Times New Roman" w:hAnsi="Times New Roman" w:cs="Times New Roman"/>
        </w:rPr>
      </w:pPr>
    </w:p>
    <w:p w14:paraId="529A5278" w14:textId="77777777" w:rsidR="00277FE9" w:rsidRDefault="00A76BD0">
      <w:pPr>
        <w:spacing w:line="360" w:lineRule="auto"/>
        <w:jc w:val="both"/>
        <w:rPr>
          <w:rFonts w:ascii="Times New Roman" w:hAnsi="Times New Roman" w:cs="Times New Roman"/>
        </w:rPr>
      </w:pPr>
      <w:r>
        <w:rPr>
          <w:rFonts w:ascii="Times New Roman" w:hAnsi="Times New Roman" w:cs="Times New Roman"/>
          <w:noProof/>
          <w:lang w:val="es-ES"/>
        </w:rPr>
        <w:drawing>
          <wp:inline distT="0" distB="0" distL="0" distR="0" wp14:anchorId="1E439CE4" wp14:editId="22E6A7D4">
            <wp:extent cx="5733415" cy="2410460"/>
            <wp:effectExtent l="0" t="0" r="635" b="8890"/>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 Imagen"/>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5733415" cy="2410460"/>
                    </a:xfrm>
                    <a:prstGeom prst="rect">
                      <a:avLst/>
                    </a:prstGeom>
                  </pic:spPr>
                </pic:pic>
              </a:graphicData>
            </a:graphic>
          </wp:inline>
        </w:drawing>
      </w:r>
    </w:p>
    <w:p w14:paraId="055A9F83" w14:textId="77777777" w:rsidR="00277FE9" w:rsidRDefault="00A76BD0">
      <w:pPr>
        <w:spacing w:line="360" w:lineRule="auto"/>
        <w:jc w:val="center"/>
        <w:rPr>
          <w:rFonts w:ascii="Times New Roman" w:hAnsi="Times New Roman" w:cs="Times New Roman"/>
          <w:b/>
          <w:sz w:val="18"/>
          <w:szCs w:val="18"/>
        </w:rPr>
      </w:pPr>
      <w:r>
        <w:rPr>
          <w:rFonts w:ascii="Times New Roman" w:hAnsi="Times New Roman" w:cs="Times New Roman"/>
          <w:b/>
          <w:sz w:val="18"/>
          <w:szCs w:val="18"/>
        </w:rPr>
        <w:t xml:space="preserve">Casas pareadas del proyecto </w:t>
      </w:r>
      <w:proofErr w:type="spellStart"/>
      <w:r>
        <w:rPr>
          <w:rFonts w:ascii="Times New Roman" w:hAnsi="Times New Roman" w:cs="Times New Roman"/>
          <w:b/>
          <w:sz w:val="18"/>
          <w:szCs w:val="18"/>
        </w:rPr>
        <w:t>The</w:t>
      </w:r>
      <w:proofErr w:type="spellEnd"/>
      <w:r>
        <w:rPr>
          <w:rFonts w:ascii="Times New Roman" w:hAnsi="Times New Roman" w:cs="Times New Roman"/>
          <w:b/>
          <w:sz w:val="18"/>
          <w:szCs w:val="18"/>
        </w:rPr>
        <w:t xml:space="preserve"> </w:t>
      </w:r>
      <w:proofErr w:type="spellStart"/>
      <w:r>
        <w:rPr>
          <w:rFonts w:ascii="Times New Roman" w:hAnsi="Times New Roman" w:cs="Times New Roman"/>
          <w:b/>
          <w:sz w:val="18"/>
          <w:szCs w:val="18"/>
        </w:rPr>
        <w:t>Village</w:t>
      </w:r>
      <w:proofErr w:type="spellEnd"/>
      <w:r>
        <w:rPr>
          <w:rFonts w:ascii="Times New Roman" w:hAnsi="Times New Roman" w:cs="Times New Roman"/>
          <w:b/>
          <w:sz w:val="18"/>
          <w:szCs w:val="18"/>
        </w:rPr>
        <w:t xml:space="preserve"> con una arquitectura del más auténtico estilo mallorquín</w:t>
      </w:r>
    </w:p>
    <w:p w14:paraId="00A616DF" w14:textId="77777777" w:rsidR="00277FE9" w:rsidRDefault="00277FE9">
      <w:pPr>
        <w:spacing w:line="360" w:lineRule="auto"/>
        <w:jc w:val="both"/>
        <w:rPr>
          <w:rFonts w:ascii="Times New Roman" w:hAnsi="Times New Roman" w:cs="Times New Roman"/>
        </w:rPr>
      </w:pPr>
    </w:p>
    <w:p w14:paraId="5D4A60F8" w14:textId="4BF93A44" w:rsidR="00277FE9" w:rsidRPr="00F20AA8" w:rsidRDefault="0069359A">
      <w:pPr>
        <w:spacing w:line="360" w:lineRule="auto"/>
        <w:jc w:val="both"/>
        <w:rPr>
          <w:rFonts w:ascii="Times New Roman" w:hAnsi="Times New Roman" w:cs="Times New Roman"/>
        </w:rPr>
      </w:pPr>
      <w:r w:rsidRPr="00F20AA8">
        <w:rPr>
          <w:rFonts w:ascii="Times New Roman" w:hAnsi="Times New Roman" w:cs="Times New Roman"/>
        </w:rPr>
        <w:t xml:space="preserve">De estilo contemporáneo y minimalista, Taylor </w:t>
      </w:r>
      <w:proofErr w:type="spellStart"/>
      <w:r w:rsidRPr="00F20AA8">
        <w:rPr>
          <w:rFonts w:ascii="Times New Roman" w:hAnsi="Times New Roman" w:cs="Times New Roman"/>
        </w:rPr>
        <w:t>Wimpey</w:t>
      </w:r>
      <w:proofErr w:type="spellEnd"/>
      <w:r w:rsidRPr="00F20AA8">
        <w:rPr>
          <w:rFonts w:ascii="Times New Roman" w:hAnsi="Times New Roman" w:cs="Times New Roman"/>
        </w:rPr>
        <w:t xml:space="preserve"> España comercializa </w:t>
      </w:r>
      <w:hyperlink r:id="rId13" w:history="1">
        <w:r w:rsidRPr="00621F47">
          <w:rPr>
            <w:rStyle w:val="Hipervnculo"/>
            <w:rFonts w:ascii="Times New Roman" w:hAnsi="Times New Roman" w:cs="Times New Roman"/>
          </w:rPr>
          <w:t xml:space="preserve">Las Villas de </w:t>
        </w:r>
        <w:proofErr w:type="spellStart"/>
        <w:r w:rsidRPr="00621F47">
          <w:rPr>
            <w:rStyle w:val="Hipervnculo"/>
            <w:rFonts w:ascii="Times New Roman" w:hAnsi="Times New Roman" w:cs="Times New Roman"/>
          </w:rPr>
          <w:t>Dalt</w:t>
        </w:r>
        <w:proofErr w:type="spellEnd"/>
        <w:r w:rsidRPr="00621F47">
          <w:rPr>
            <w:rStyle w:val="Hipervnculo"/>
            <w:rFonts w:ascii="Times New Roman" w:hAnsi="Times New Roman" w:cs="Times New Roman"/>
          </w:rPr>
          <w:t xml:space="preserve"> de </w:t>
        </w:r>
        <w:proofErr w:type="spellStart"/>
        <w:r w:rsidRPr="00621F47">
          <w:rPr>
            <w:rStyle w:val="Hipervnculo"/>
            <w:rFonts w:ascii="Times New Roman" w:hAnsi="Times New Roman" w:cs="Times New Roman"/>
          </w:rPr>
          <w:t>Sa</w:t>
        </w:r>
        <w:proofErr w:type="spellEnd"/>
        <w:r w:rsidRPr="00621F47">
          <w:rPr>
            <w:rStyle w:val="Hipervnculo"/>
            <w:rFonts w:ascii="Times New Roman" w:hAnsi="Times New Roman" w:cs="Times New Roman"/>
          </w:rPr>
          <w:t xml:space="preserve"> Rápita II.</w:t>
        </w:r>
      </w:hyperlink>
      <w:bookmarkStart w:id="1" w:name="_GoBack"/>
      <w:bookmarkEnd w:id="1"/>
      <w:r w:rsidRPr="00F20AA8">
        <w:rPr>
          <w:rFonts w:ascii="Times New Roman" w:hAnsi="Times New Roman" w:cs="Times New Roman"/>
        </w:rPr>
        <w:t xml:space="preserve"> Las casas cuentan con 3 dormitorios dobles y 3 baños, cocina amueblada que se abre hacia el salón-comedor y la terraza, generando un espacio vivo que conecta con el jardín y la piscina privada. La parcela también cuenta con una plaza de parking privado y trastero. Todas las viviendas tienen orientación sur, lo que permite que la luz bañe cada rincón de la casa. El precio</w:t>
      </w:r>
      <w:r w:rsidR="00F20AA8" w:rsidRPr="00F20AA8">
        <w:rPr>
          <w:rFonts w:ascii="Times New Roman" w:hAnsi="Times New Roman" w:cs="Times New Roman"/>
        </w:rPr>
        <w:t xml:space="preserve"> de salida es 670.000€ + IVA.</w:t>
      </w:r>
    </w:p>
    <w:p w14:paraId="0977044E" w14:textId="77777777" w:rsidR="00277FE9" w:rsidRDefault="00277FE9">
      <w:pPr>
        <w:spacing w:line="360" w:lineRule="auto"/>
        <w:jc w:val="both"/>
        <w:rPr>
          <w:rFonts w:ascii="Times New Roman" w:hAnsi="Times New Roman" w:cs="Times New Roman"/>
        </w:rPr>
      </w:pPr>
    </w:p>
    <w:p w14:paraId="35ECE1A1" w14:textId="77777777" w:rsidR="00277FE9" w:rsidRDefault="00277FE9">
      <w:pPr>
        <w:spacing w:line="360" w:lineRule="auto"/>
        <w:jc w:val="both"/>
        <w:rPr>
          <w:rFonts w:ascii="Times New Roman" w:hAnsi="Times New Roman" w:cs="Times New Roman"/>
        </w:rPr>
      </w:pPr>
    </w:p>
    <w:p w14:paraId="37A29071" w14:textId="77777777" w:rsidR="00F20AA8" w:rsidRDefault="00F20AA8">
      <w:pPr>
        <w:spacing w:line="360" w:lineRule="auto"/>
        <w:jc w:val="both"/>
        <w:rPr>
          <w:rFonts w:ascii="Times New Roman" w:hAnsi="Times New Roman" w:cs="Times New Roman"/>
        </w:rPr>
      </w:pPr>
    </w:p>
    <w:p w14:paraId="5B98A74B" w14:textId="2963D267" w:rsidR="00277FE9" w:rsidRDefault="00A76BD0">
      <w:pPr>
        <w:spacing w:line="360" w:lineRule="auto"/>
        <w:jc w:val="both"/>
        <w:rPr>
          <w:rFonts w:ascii="Times New Roman" w:hAnsi="Times New Roman" w:cs="Times New Roman"/>
        </w:rPr>
      </w:pPr>
      <w:r>
        <w:rPr>
          <w:rFonts w:ascii="Times New Roman" w:hAnsi="Times New Roman" w:cs="Times New Roman"/>
        </w:rPr>
        <w:t xml:space="preserve">“En su compromiso con la lucha contra el cambio climático, Taylor </w:t>
      </w:r>
      <w:proofErr w:type="spellStart"/>
      <w:r>
        <w:rPr>
          <w:rFonts w:ascii="Times New Roman" w:hAnsi="Times New Roman" w:cs="Times New Roman"/>
        </w:rPr>
        <w:t>Wimpey</w:t>
      </w:r>
      <w:proofErr w:type="spellEnd"/>
      <w:r>
        <w:rPr>
          <w:rFonts w:ascii="Times New Roman" w:hAnsi="Times New Roman" w:cs="Times New Roman"/>
        </w:rPr>
        <w:t xml:space="preserve"> España adapta todas sus nuevas viviendas para conseguir la máxima eficiencia energética”,</w:t>
      </w:r>
      <w:r>
        <w:t xml:space="preserve"> </w:t>
      </w:r>
      <w:r>
        <w:rPr>
          <w:rFonts w:ascii="Times New Roman" w:hAnsi="Times New Roman" w:cs="Times New Roman"/>
        </w:rPr>
        <w:t xml:space="preserve">asegura Marc </w:t>
      </w:r>
      <w:proofErr w:type="spellStart"/>
      <w:r>
        <w:rPr>
          <w:rFonts w:ascii="Times New Roman" w:hAnsi="Times New Roman" w:cs="Times New Roman"/>
        </w:rPr>
        <w:t>Pritchard</w:t>
      </w:r>
      <w:proofErr w:type="spellEnd"/>
      <w:r>
        <w:rPr>
          <w:rFonts w:ascii="Times New Roman" w:hAnsi="Times New Roman" w:cs="Times New Roman"/>
        </w:rPr>
        <w:t>, director de marketing de la compañía. Lo que además de ayudar al medioambiente contribuye a mejorar la salud y el bienestar de los compradores. “</w:t>
      </w:r>
      <w:r w:rsidR="0069359A">
        <w:rPr>
          <w:rFonts w:ascii="Times New Roman" w:hAnsi="Times New Roman" w:cs="Times New Roman"/>
        </w:rPr>
        <w:t>Los nuevos r</w:t>
      </w:r>
      <w:r>
        <w:rPr>
          <w:rFonts w:ascii="Times New Roman" w:hAnsi="Times New Roman" w:cs="Times New Roman"/>
        </w:rPr>
        <w:t xml:space="preserve">esidenciales cuentan con preinstalación para recarga de vehículo eléctrico, sistema individual de </w:t>
      </w:r>
      <w:proofErr w:type="spellStart"/>
      <w:r>
        <w:rPr>
          <w:rFonts w:ascii="Times New Roman" w:hAnsi="Times New Roman" w:cs="Times New Roman"/>
        </w:rPr>
        <w:t>aerotermia</w:t>
      </w:r>
      <w:proofErr w:type="spellEnd"/>
      <w:r>
        <w:rPr>
          <w:rFonts w:ascii="Times New Roman" w:hAnsi="Times New Roman" w:cs="Times New Roman"/>
        </w:rPr>
        <w:t xml:space="preserve"> o focos LED de muy bajo consumo energético, entre otros muchos equipamientos”, añade </w:t>
      </w:r>
      <w:proofErr w:type="spellStart"/>
      <w:r>
        <w:rPr>
          <w:rFonts w:ascii="Times New Roman" w:hAnsi="Times New Roman" w:cs="Times New Roman"/>
        </w:rPr>
        <w:t>Pritchard</w:t>
      </w:r>
      <w:proofErr w:type="spellEnd"/>
      <w:r>
        <w:rPr>
          <w:rFonts w:ascii="Times New Roman" w:hAnsi="Times New Roman" w:cs="Times New Roman"/>
        </w:rPr>
        <w:t xml:space="preserve">. </w:t>
      </w:r>
    </w:p>
    <w:p w14:paraId="3CE4FD3A" w14:textId="77777777" w:rsidR="00277FE9" w:rsidRDefault="00277FE9">
      <w:pPr>
        <w:spacing w:line="360" w:lineRule="auto"/>
        <w:jc w:val="both"/>
        <w:rPr>
          <w:rFonts w:ascii="Times New Roman" w:hAnsi="Times New Roman" w:cs="Times New Roman"/>
        </w:rPr>
      </w:pPr>
    </w:p>
    <w:p w14:paraId="37D364D9" w14:textId="77777777" w:rsidR="00277FE9" w:rsidRDefault="00A76BD0">
      <w:pPr>
        <w:spacing w:line="360" w:lineRule="auto"/>
        <w:jc w:val="both"/>
        <w:rPr>
          <w:rFonts w:ascii="Times New Roman" w:hAnsi="Times New Roman" w:cs="Times New Roman"/>
        </w:rPr>
      </w:pPr>
      <w:r>
        <w:rPr>
          <w:rFonts w:ascii="Times New Roman" w:hAnsi="Times New Roman" w:cs="Times New Roman"/>
        </w:rPr>
        <w:t xml:space="preserve">Los residenciales y las viviendas de Taylor </w:t>
      </w:r>
      <w:proofErr w:type="spellStart"/>
      <w:r>
        <w:rPr>
          <w:rFonts w:ascii="Times New Roman" w:hAnsi="Times New Roman" w:cs="Times New Roman"/>
        </w:rPr>
        <w:t>Wimpey</w:t>
      </w:r>
      <w:proofErr w:type="spellEnd"/>
      <w:r>
        <w:rPr>
          <w:rFonts w:ascii="Times New Roman" w:hAnsi="Times New Roman" w:cs="Times New Roman"/>
        </w:rPr>
        <w:t xml:space="preserve"> España cuentan con todos los factores que más valoran aquellos que quieren comprar una casa. La distribución de los espacios, la luminosidad del inmueble, la eficiencia energética y si cuentan con zonas exteriores como terrazas o balcones, son características muy demandadas. A lo que también se suma contar con una buena conexión a Internet, y viviendas con espaciosas habitaciones especialmente diseñadas para el teletrabajo. </w:t>
      </w:r>
    </w:p>
    <w:p w14:paraId="43D0BD50" w14:textId="77777777" w:rsidR="00277FE9" w:rsidRDefault="00277FE9">
      <w:pPr>
        <w:spacing w:line="360" w:lineRule="auto"/>
        <w:jc w:val="both"/>
        <w:rPr>
          <w:rFonts w:ascii="Times New Roman" w:hAnsi="Times New Roman" w:cs="Times New Roman"/>
        </w:rPr>
      </w:pPr>
    </w:p>
    <w:p w14:paraId="39FB6FCB" w14:textId="77777777" w:rsidR="00277FE9" w:rsidRDefault="00277FE9">
      <w:pPr>
        <w:spacing w:line="360" w:lineRule="auto"/>
        <w:jc w:val="both"/>
        <w:rPr>
          <w:rFonts w:ascii="Times New Roman" w:hAnsi="Times New Roman" w:cs="Times New Roman"/>
        </w:rPr>
      </w:pPr>
    </w:p>
    <w:p w14:paraId="7DFC8E64" w14:textId="77777777" w:rsidR="00277FE9" w:rsidRDefault="00277FE9">
      <w:pPr>
        <w:spacing w:line="360" w:lineRule="auto"/>
        <w:jc w:val="center"/>
        <w:rPr>
          <w:rFonts w:ascii="Times New Roman" w:hAnsi="Times New Roman" w:cs="Times New Roman"/>
          <w:b/>
          <w:sz w:val="20"/>
          <w:szCs w:val="20"/>
        </w:rPr>
      </w:pPr>
    </w:p>
    <w:p w14:paraId="5CEF95C0" w14:textId="77777777" w:rsidR="00277FE9" w:rsidRDefault="00A76BD0">
      <w:pPr>
        <w:spacing w:before="90" w:after="90" w:line="360" w:lineRule="auto"/>
        <w:jc w:val="both"/>
        <w:rPr>
          <w:rFonts w:ascii="Times New Roman" w:hAnsi="Times New Roman" w:cs="Times New Roman"/>
          <w:b/>
          <w:bCs/>
          <w:color w:val="000000"/>
          <w:sz w:val="20"/>
          <w:szCs w:val="20"/>
        </w:rPr>
      </w:pPr>
      <w:r>
        <w:rPr>
          <w:rStyle w:val="Textoennegrita"/>
          <w:rFonts w:ascii="Times New Roman" w:hAnsi="Times New Roman" w:cs="Times New Roman"/>
          <w:color w:val="000000"/>
          <w:sz w:val="20"/>
          <w:szCs w:val="20"/>
        </w:rPr>
        <w:t xml:space="preserve">Para más información, por favor contacte con Taylor </w:t>
      </w:r>
      <w:proofErr w:type="spellStart"/>
      <w:r>
        <w:rPr>
          <w:rStyle w:val="Textoennegrita"/>
          <w:rFonts w:ascii="Times New Roman" w:hAnsi="Times New Roman" w:cs="Times New Roman"/>
          <w:color w:val="000000"/>
          <w:sz w:val="20"/>
          <w:szCs w:val="20"/>
        </w:rPr>
        <w:t>Wimpey</w:t>
      </w:r>
      <w:proofErr w:type="spellEnd"/>
      <w:r>
        <w:rPr>
          <w:rStyle w:val="Textoennegrita"/>
          <w:rFonts w:ascii="Times New Roman" w:hAnsi="Times New Roman" w:cs="Times New Roman"/>
          <w:color w:val="000000"/>
          <w:sz w:val="20"/>
          <w:szCs w:val="20"/>
        </w:rPr>
        <w:t> España hoy en el número gratuito 900 130 044 o visite </w:t>
      </w:r>
      <w:hyperlink r:id="rId14" w:history="1">
        <w:r>
          <w:rPr>
            <w:rStyle w:val="Hipervnculo"/>
            <w:rFonts w:ascii="Times New Roman" w:hAnsi="Times New Roman" w:cs="Times New Roman"/>
          </w:rPr>
          <w:t>www.taylorwimpey.es</w:t>
        </w:r>
      </w:hyperlink>
      <w:r>
        <w:rPr>
          <w:rStyle w:val="Textoennegrita"/>
          <w:rFonts w:ascii="Times New Roman" w:hAnsi="Times New Roman" w:cs="Times New Roman"/>
          <w:color w:val="000000"/>
          <w:sz w:val="20"/>
          <w:szCs w:val="20"/>
        </w:rPr>
        <w:t>.</w:t>
      </w:r>
    </w:p>
    <w:p w14:paraId="6E50D7AA" w14:textId="77777777" w:rsidR="00277FE9" w:rsidRDefault="00277FE9">
      <w:pPr>
        <w:spacing w:line="360" w:lineRule="auto"/>
        <w:jc w:val="both"/>
        <w:rPr>
          <w:rFonts w:ascii="Times New Roman" w:hAnsi="Times New Roman" w:cs="Times New Roman"/>
          <w:b/>
          <w:sz w:val="28"/>
          <w:szCs w:val="28"/>
        </w:rPr>
      </w:pPr>
    </w:p>
    <w:sectPr w:rsidR="00277FE9">
      <w:headerReference w:type="default" r:id="rId15"/>
      <w:pgSz w:w="11909" w:h="16834"/>
      <w:pgMar w:top="1440" w:right="1440" w:bottom="1440" w:left="1440" w:header="720" w:footer="720" w:gutter="0"/>
      <w:pgNumType w:start="1"/>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4BC3C9A" w15:done="0"/>
  <w15:commentEx w15:paraId="22A61C66" w15:done="0"/>
  <w15:commentEx w15:paraId="714C0FDB" w15:done="0"/>
  <w15:commentEx w15:paraId="385816FC" w15:done="0"/>
  <w15:commentEx w15:paraId="5F530BB0" w15:done="0"/>
  <w15:commentEx w15:paraId="00B15F97" w15:done="0"/>
  <w15:commentEx w15:paraId="2D0D0445" w15:done="0"/>
  <w15:commentEx w15:paraId="563F3D6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DB281D" w16cex:dateUtc="2022-03-15T11:37:00Z"/>
  <w16cex:commentExtensible w16cex:durableId="25DB281E" w16cex:dateUtc="2022-03-15T11:38:00Z"/>
  <w16cex:commentExtensible w16cex:durableId="25DB281F" w16cex:dateUtc="2022-03-15T11:45:00Z"/>
  <w16cex:commentExtensible w16cex:durableId="25DB2820" w16cex:dateUtc="2022-03-15T11:40:00Z"/>
  <w16cex:commentExtensible w16cex:durableId="25DB2821" w16cex:dateUtc="2022-03-15T11:46:00Z"/>
  <w16cex:commentExtensible w16cex:durableId="25DB2822" w16cex:dateUtc="2022-03-15T12:01:00Z"/>
  <w16cex:commentExtensible w16cex:durableId="25DB4366" w16cex:dateUtc="2022-03-15T15:55:00Z"/>
  <w16cex:commentExtensible w16cex:durableId="25DB2823" w16cex:dateUtc="2022-03-15T11: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4BC3C9A" w16cid:durableId="25DB281D"/>
  <w16cid:commentId w16cid:paraId="22A61C66" w16cid:durableId="25DB281E"/>
  <w16cid:commentId w16cid:paraId="714C0FDB" w16cid:durableId="25DB281F"/>
  <w16cid:commentId w16cid:paraId="385816FC" w16cid:durableId="25DB2820"/>
  <w16cid:commentId w16cid:paraId="5F530BB0" w16cid:durableId="25DB2821"/>
  <w16cid:commentId w16cid:paraId="00B15F97" w16cid:durableId="25DB2822"/>
  <w16cid:commentId w16cid:paraId="2D0D0445" w16cid:durableId="25DB4366"/>
  <w16cid:commentId w16cid:paraId="563F3D63" w16cid:durableId="25DB282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A929CB" w14:textId="77777777" w:rsidR="002E270F" w:rsidRDefault="002E270F">
      <w:pPr>
        <w:spacing w:line="240" w:lineRule="auto"/>
      </w:pPr>
      <w:r>
        <w:separator/>
      </w:r>
    </w:p>
  </w:endnote>
  <w:endnote w:type="continuationSeparator" w:id="0">
    <w:p w14:paraId="6AD3E952" w14:textId="77777777" w:rsidR="002E270F" w:rsidRDefault="002E270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4BDE21" w14:textId="77777777" w:rsidR="002E270F" w:rsidRDefault="002E270F">
      <w:r>
        <w:separator/>
      </w:r>
    </w:p>
  </w:footnote>
  <w:footnote w:type="continuationSeparator" w:id="0">
    <w:p w14:paraId="26A16AAC" w14:textId="77777777" w:rsidR="002E270F" w:rsidRDefault="002E27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078084" w14:textId="77777777" w:rsidR="00277FE9" w:rsidRDefault="00A76BD0">
    <w:pPr>
      <w:tabs>
        <w:tab w:val="center" w:pos="4252"/>
        <w:tab w:val="right" w:pos="8504"/>
      </w:tabs>
      <w:spacing w:line="240" w:lineRule="auto"/>
    </w:pPr>
    <w:r>
      <w:rPr>
        <w:rFonts w:ascii="Times New Roman" w:eastAsia="Times New Roman" w:hAnsi="Times New Roman" w:cs="Times New Roman"/>
        <w:noProof/>
        <w:sz w:val="24"/>
        <w:szCs w:val="24"/>
        <w:lang w:val="es-ES"/>
      </w:rPr>
      <w:drawing>
        <wp:inline distT="0" distB="0" distL="114300" distR="114300" wp14:anchorId="05C1310F" wp14:editId="5F83B309">
          <wp:extent cx="1652905" cy="110172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1" name="image1.jpg"/>
                  <pic:cNvPicPr preferRelativeResize="0"/>
                </pic:nvPicPr>
                <pic:blipFill>
                  <a:blip r:embed="rId1"/>
                  <a:srcRect/>
                  <a:stretch>
                    <a:fillRect/>
                  </a:stretch>
                </pic:blipFill>
                <pic:spPr>
                  <a:xfrm>
                    <a:off x="0" y="0"/>
                    <a:ext cx="1652905" cy="110172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8349D4"/>
    <w:multiLevelType w:val="multilevel"/>
    <w:tmpl w:val="678349D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eyes Coll">
    <w15:presenceInfo w15:providerId="AD" w15:userId="S::reyes.coll@taylorwimpey.es::feb9de42-39fa-40f7-9fc2-ac4f3ae2cdf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E83"/>
    <w:rsid w:val="000012B3"/>
    <w:rsid w:val="00002609"/>
    <w:rsid w:val="00005CEB"/>
    <w:rsid w:val="0003357F"/>
    <w:rsid w:val="000423E8"/>
    <w:rsid w:val="00047EB7"/>
    <w:rsid w:val="000501F8"/>
    <w:rsid w:val="00051793"/>
    <w:rsid w:val="00052B0D"/>
    <w:rsid w:val="00067C58"/>
    <w:rsid w:val="0009385E"/>
    <w:rsid w:val="000B6036"/>
    <w:rsid w:val="000C1B6A"/>
    <w:rsid w:val="000C4E9E"/>
    <w:rsid w:val="000D3546"/>
    <w:rsid w:val="000D65A8"/>
    <w:rsid w:val="00102CFD"/>
    <w:rsid w:val="0013121F"/>
    <w:rsid w:val="00137031"/>
    <w:rsid w:val="00145631"/>
    <w:rsid w:val="001530F7"/>
    <w:rsid w:val="001728F8"/>
    <w:rsid w:val="00175E0A"/>
    <w:rsid w:val="001A6E36"/>
    <w:rsid w:val="001B0208"/>
    <w:rsid w:val="001B4719"/>
    <w:rsid w:val="001D1610"/>
    <w:rsid w:val="001D3AEE"/>
    <w:rsid w:val="001F1660"/>
    <w:rsid w:val="002100B4"/>
    <w:rsid w:val="002102A8"/>
    <w:rsid w:val="0022662F"/>
    <w:rsid w:val="002515DF"/>
    <w:rsid w:val="00255B34"/>
    <w:rsid w:val="002730D7"/>
    <w:rsid w:val="00277FE9"/>
    <w:rsid w:val="00286832"/>
    <w:rsid w:val="00290B10"/>
    <w:rsid w:val="002C38CF"/>
    <w:rsid w:val="002C551A"/>
    <w:rsid w:val="002C5BB7"/>
    <w:rsid w:val="002E270F"/>
    <w:rsid w:val="002E4380"/>
    <w:rsid w:val="002E4776"/>
    <w:rsid w:val="002F0B0A"/>
    <w:rsid w:val="00312455"/>
    <w:rsid w:val="0031782B"/>
    <w:rsid w:val="00322D0D"/>
    <w:rsid w:val="00331FBA"/>
    <w:rsid w:val="003616BB"/>
    <w:rsid w:val="00363B22"/>
    <w:rsid w:val="00366E5B"/>
    <w:rsid w:val="003A492A"/>
    <w:rsid w:val="003B0E83"/>
    <w:rsid w:val="003B45C4"/>
    <w:rsid w:val="003B5AAC"/>
    <w:rsid w:val="003B63F3"/>
    <w:rsid w:val="003C0E7F"/>
    <w:rsid w:val="003C7BE8"/>
    <w:rsid w:val="003E5506"/>
    <w:rsid w:val="004325CA"/>
    <w:rsid w:val="004326FE"/>
    <w:rsid w:val="00441B06"/>
    <w:rsid w:val="00445C69"/>
    <w:rsid w:val="00447D42"/>
    <w:rsid w:val="0045686D"/>
    <w:rsid w:val="00470079"/>
    <w:rsid w:val="00494287"/>
    <w:rsid w:val="004B1FDF"/>
    <w:rsid w:val="004B6D19"/>
    <w:rsid w:val="004C1FC6"/>
    <w:rsid w:val="004D3173"/>
    <w:rsid w:val="004F5700"/>
    <w:rsid w:val="00505992"/>
    <w:rsid w:val="005070EB"/>
    <w:rsid w:val="00561F05"/>
    <w:rsid w:val="00580378"/>
    <w:rsid w:val="005826B5"/>
    <w:rsid w:val="00586953"/>
    <w:rsid w:val="005A79F7"/>
    <w:rsid w:val="005E6D31"/>
    <w:rsid w:val="005F0709"/>
    <w:rsid w:val="005F1715"/>
    <w:rsid w:val="006173FB"/>
    <w:rsid w:val="00621F47"/>
    <w:rsid w:val="00622982"/>
    <w:rsid w:val="00682473"/>
    <w:rsid w:val="0069359A"/>
    <w:rsid w:val="00695BB7"/>
    <w:rsid w:val="006A0A91"/>
    <w:rsid w:val="006A48FD"/>
    <w:rsid w:val="006A7317"/>
    <w:rsid w:val="006E1AC3"/>
    <w:rsid w:val="006E3684"/>
    <w:rsid w:val="006F3A07"/>
    <w:rsid w:val="00737453"/>
    <w:rsid w:val="00746A0F"/>
    <w:rsid w:val="00762357"/>
    <w:rsid w:val="007736E5"/>
    <w:rsid w:val="00776FF4"/>
    <w:rsid w:val="00792988"/>
    <w:rsid w:val="007B359F"/>
    <w:rsid w:val="007C2638"/>
    <w:rsid w:val="007C392E"/>
    <w:rsid w:val="007C7C8E"/>
    <w:rsid w:val="007F30BC"/>
    <w:rsid w:val="007F609B"/>
    <w:rsid w:val="00813A5A"/>
    <w:rsid w:val="00820CDB"/>
    <w:rsid w:val="00841C40"/>
    <w:rsid w:val="008433A8"/>
    <w:rsid w:val="008578AB"/>
    <w:rsid w:val="00861A99"/>
    <w:rsid w:val="00863AE9"/>
    <w:rsid w:val="008655EF"/>
    <w:rsid w:val="00866D1C"/>
    <w:rsid w:val="00880CD4"/>
    <w:rsid w:val="008838EE"/>
    <w:rsid w:val="00893FF3"/>
    <w:rsid w:val="008A5653"/>
    <w:rsid w:val="008B23E9"/>
    <w:rsid w:val="008C0D66"/>
    <w:rsid w:val="008D1363"/>
    <w:rsid w:val="008D1B74"/>
    <w:rsid w:val="008E118E"/>
    <w:rsid w:val="008E6F2A"/>
    <w:rsid w:val="009020CB"/>
    <w:rsid w:val="00905EE0"/>
    <w:rsid w:val="00917DA4"/>
    <w:rsid w:val="00924738"/>
    <w:rsid w:val="0092555E"/>
    <w:rsid w:val="009273E4"/>
    <w:rsid w:val="00963949"/>
    <w:rsid w:val="00977202"/>
    <w:rsid w:val="009777BD"/>
    <w:rsid w:val="00984AA0"/>
    <w:rsid w:val="00990D84"/>
    <w:rsid w:val="009B0852"/>
    <w:rsid w:val="009C1AC6"/>
    <w:rsid w:val="009D2CB8"/>
    <w:rsid w:val="009E016A"/>
    <w:rsid w:val="009E079E"/>
    <w:rsid w:val="00A0289F"/>
    <w:rsid w:val="00A56606"/>
    <w:rsid w:val="00A57368"/>
    <w:rsid w:val="00A627C5"/>
    <w:rsid w:val="00A703B5"/>
    <w:rsid w:val="00A7586E"/>
    <w:rsid w:val="00A76BD0"/>
    <w:rsid w:val="00A84BE9"/>
    <w:rsid w:val="00A87BFD"/>
    <w:rsid w:val="00AC6785"/>
    <w:rsid w:val="00AF5CA3"/>
    <w:rsid w:val="00B10E17"/>
    <w:rsid w:val="00B54C58"/>
    <w:rsid w:val="00B64D1A"/>
    <w:rsid w:val="00B80E1B"/>
    <w:rsid w:val="00B94FFF"/>
    <w:rsid w:val="00BA0C6E"/>
    <w:rsid w:val="00BA4991"/>
    <w:rsid w:val="00BC16F2"/>
    <w:rsid w:val="00BD0C7E"/>
    <w:rsid w:val="00BD2421"/>
    <w:rsid w:val="00BD785E"/>
    <w:rsid w:val="00C14D80"/>
    <w:rsid w:val="00C27E4E"/>
    <w:rsid w:val="00C34AA8"/>
    <w:rsid w:val="00C652F6"/>
    <w:rsid w:val="00CD2987"/>
    <w:rsid w:val="00D33501"/>
    <w:rsid w:val="00D41293"/>
    <w:rsid w:val="00D425CB"/>
    <w:rsid w:val="00D65246"/>
    <w:rsid w:val="00D733AC"/>
    <w:rsid w:val="00D86D8C"/>
    <w:rsid w:val="00D95D6C"/>
    <w:rsid w:val="00D96CD3"/>
    <w:rsid w:val="00D97D53"/>
    <w:rsid w:val="00DD2872"/>
    <w:rsid w:val="00DE0429"/>
    <w:rsid w:val="00DE70E8"/>
    <w:rsid w:val="00E270E4"/>
    <w:rsid w:val="00E30161"/>
    <w:rsid w:val="00E36B6F"/>
    <w:rsid w:val="00E57B02"/>
    <w:rsid w:val="00E66CD3"/>
    <w:rsid w:val="00E867D0"/>
    <w:rsid w:val="00E95689"/>
    <w:rsid w:val="00E97AE2"/>
    <w:rsid w:val="00EA54A4"/>
    <w:rsid w:val="00EA618B"/>
    <w:rsid w:val="00EB6889"/>
    <w:rsid w:val="00EC377B"/>
    <w:rsid w:val="00EC5752"/>
    <w:rsid w:val="00EE45DA"/>
    <w:rsid w:val="00F20AA8"/>
    <w:rsid w:val="00F438BF"/>
    <w:rsid w:val="00F44405"/>
    <w:rsid w:val="00F4740F"/>
    <w:rsid w:val="00F91E26"/>
    <w:rsid w:val="00F969FE"/>
    <w:rsid w:val="00F96BA5"/>
    <w:rsid w:val="00F9713D"/>
    <w:rsid w:val="00FA0E82"/>
    <w:rsid w:val="00FB1BFD"/>
    <w:rsid w:val="00FB54F2"/>
    <w:rsid w:val="00FC6837"/>
    <w:rsid w:val="00FD260A"/>
    <w:rsid w:val="0F7A2940"/>
    <w:rsid w:val="24630BF6"/>
    <w:rsid w:val="2C2A3F42"/>
    <w:rsid w:val="59F947A6"/>
    <w:rsid w:val="75BC449C"/>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C1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0"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line="276" w:lineRule="auto"/>
    </w:pPr>
    <w:rPr>
      <w:sz w:val="22"/>
      <w:szCs w:val="22"/>
      <w:lang w:val="es"/>
    </w:r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qFormat/>
    <w:rPr>
      <w:color w:val="0000FF" w:themeColor="hyperlink"/>
      <w:u w:val="single"/>
    </w:rPr>
  </w:style>
  <w:style w:type="character" w:styleId="Hipervnculovisitado">
    <w:name w:val="FollowedHyperlink"/>
    <w:basedOn w:val="Fuentedeprrafopredeter"/>
    <w:uiPriority w:val="99"/>
    <w:semiHidden/>
    <w:unhideWhenUsed/>
    <w:rPr>
      <w:color w:val="800080" w:themeColor="followedHyperlink"/>
      <w:u w:val="single"/>
    </w:rPr>
  </w:style>
  <w:style w:type="character" w:styleId="Textoennegrita">
    <w:name w:val="Strong"/>
    <w:uiPriority w:val="22"/>
    <w:qFormat/>
    <w:rPr>
      <w:b/>
      <w:bCs/>
    </w:rPr>
  </w:style>
  <w:style w:type="paragraph" w:styleId="Epgrafe">
    <w:name w:val="caption"/>
    <w:basedOn w:val="Normal"/>
    <w:next w:val="Normal"/>
    <w:uiPriority w:val="35"/>
    <w:unhideWhenUsed/>
    <w:qFormat/>
    <w:pPr>
      <w:spacing w:after="200" w:line="240" w:lineRule="auto"/>
    </w:pPr>
    <w:rPr>
      <w:b/>
      <w:bCs/>
      <w:color w:val="4F81BD" w:themeColor="accent1"/>
      <w:sz w:val="18"/>
      <w:szCs w:val="18"/>
    </w:rPr>
  </w:style>
  <w:style w:type="paragraph" w:styleId="Asuntodelcomentario">
    <w:name w:val="annotation subject"/>
    <w:basedOn w:val="Textocomentario"/>
    <w:next w:val="Textocomentario"/>
    <w:link w:val="AsuntodelcomentarioCar"/>
    <w:uiPriority w:val="99"/>
    <w:semiHidden/>
    <w:unhideWhenUsed/>
    <w:rPr>
      <w:b/>
      <w:bCs/>
    </w:rPr>
  </w:style>
  <w:style w:type="paragraph" w:styleId="Textocomentario">
    <w:name w:val="annotation text"/>
    <w:basedOn w:val="Normal"/>
    <w:link w:val="TextocomentarioCar"/>
    <w:uiPriority w:val="99"/>
    <w:semiHidden/>
    <w:unhideWhenUsed/>
    <w:qFormat/>
    <w:pPr>
      <w:spacing w:line="240" w:lineRule="auto"/>
    </w:pPr>
    <w:rPr>
      <w:sz w:val="20"/>
      <w:szCs w:val="2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paragraph" w:styleId="Subttulo">
    <w:name w:val="Subtitle"/>
    <w:basedOn w:val="Normal"/>
    <w:next w:val="Normal"/>
    <w:uiPriority w:val="11"/>
    <w:qFormat/>
    <w:pPr>
      <w:keepNext/>
      <w:keepLines/>
      <w:spacing w:after="320"/>
    </w:pPr>
    <w:rPr>
      <w:color w:val="666666"/>
      <w:sz w:val="30"/>
      <w:szCs w:val="30"/>
    </w:rPr>
  </w:style>
  <w:style w:type="paragraph" w:styleId="Ttulo">
    <w:name w:val="Title"/>
    <w:basedOn w:val="Normal"/>
    <w:next w:val="Normal"/>
    <w:uiPriority w:val="10"/>
    <w:qFormat/>
    <w:pPr>
      <w:keepNext/>
      <w:keepLines/>
      <w:spacing w:after="60"/>
    </w:pPr>
    <w:rPr>
      <w:sz w:val="52"/>
      <w:szCs w:val="52"/>
    </w:rPr>
  </w:style>
  <w:style w:type="table" w:customStyle="1" w:styleId="TableNormal">
    <w:name w:val="Table Normal"/>
    <w:qFormat/>
    <w:tblPr>
      <w:tblCellMar>
        <w:top w:w="0" w:type="dxa"/>
        <w:left w:w="0" w:type="dxa"/>
        <w:bottom w:w="0" w:type="dxa"/>
        <w:right w:w="0" w:type="dxa"/>
      </w:tblCellMar>
    </w:tblPr>
  </w:style>
  <w:style w:type="character" w:customStyle="1" w:styleId="TextocomentarioCar">
    <w:name w:val="Texto comentario Car"/>
    <w:basedOn w:val="Fuentedeprrafopredeter"/>
    <w:link w:val="Textocomentario"/>
    <w:uiPriority w:val="99"/>
    <w:semiHidden/>
    <w:rPr>
      <w:sz w:val="20"/>
      <w:szCs w:val="20"/>
    </w:rPr>
  </w:style>
  <w:style w:type="character" w:customStyle="1" w:styleId="AsuntodelcomentarioCar">
    <w:name w:val="Asunto del comentario Car"/>
    <w:basedOn w:val="TextocomentarioCar"/>
    <w:link w:val="Asuntodelcomentario"/>
    <w:uiPriority w:val="99"/>
    <w:semiHidden/>
    <w:rPr>
      <w:b/>
      <w:bCs/>
      <w:sz w:val="20"/>
      <w:szCs w:val="20"/>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Prrafodelista">
    <w:name w:val="List Paragraph"/>
    <w:basedOn w:val="Normal"/>
    <w:uiPriority w:val="34"/>
    <w:qFormat/>
    <w:pPr>
      <w:ind w:left="720"/>
      <w:contextualSpacing/>
    </w:pPr>
  </w:style>
  <w:style w:type="character" w:customStyle="1" w:styleId="Mencinsinresolver1">
    <w:name w:val="Mención sin resolver1"/>
    <w:basedOn w:val="Fuentedeprrafopredeter"/>
    <w:uiPriority w:val="99"/>
    <w:semiHidden/>
    <w:unhideWhenUsed/>
    <w:rPr>
      <w:color w:val="605E5C"/>
      <w:shd w:val="clear" w:color="auto" w:fill="E1DFDD"/>
    </w:rPr>
  </w:style>
  <w:style w:type="character" w:customStyle="1" w:styleId="Mencinsinresolver2">
    <w:name w:val="Mención sin resolver2"/>
    <w:basedOn w:val="Fuentedeprrafopredeter"/>
    <w:uiPriority w:val="99"/>
    <w:semiHidden/>
    <w:unhideWhenUsed/>
    <w:rPr>
      <w:color w:val="605E5C"/>
      <w:shd w:val="clear" w:color="auto" w:fill="E1DFDD"/>
    </w:rPr>
  </w:style>
  <w:style w:type="character" w:customStyle="1" w:styleId="Mencinsinresolver3">
    <w:name w:val="Mención sin resolver3"/>
    <w:basedOn w:val="Fuentedeprrafopredeter"/>
    <w:uiPriority w:val="99"/>
    <w:semiHidden/>
    <w:unhideWhenUse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0"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line="276" w:lineRule="auto"/>
    </w:pPr>
    <w:rPr>
      <w:sz w:val="22"/>
      <w:szCs w:val="22"/>
      <w:lang w:val="es"/>
    </w:r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qFormat/>
    <w:rPr>
      <w:color w:val="0000FF" w:themeColor="hyperlink"/>
      <w:u w:val="single"/>
    </w:rPr>
  </w:style>
  <w:style w:type="character" w:styleId="Hipervnculovisitado">
    <w:name w:val="FollowedHyperlink"/>
    <w:basedOn w:val="Fuentedeprrafopredeter"/>
    <w:uiPriority w:val="99"/>
    <w:semiHidden/>
    <w:unhideWhenUsed/>
    <w:rPr>
      <w:color w:val="800080" w:themeColor="followedHyperlink"/>
      <w:u w:val="single"/>
    </w:rPr>
  </w:style>
  <w:style w:type="character" w:styleId="Textoennegrita">
    <w:name w:val="Strong"/>
    <w:uiPriority w:val="22"/>
    <w:qFormat/>
    <w:rPr>
      <w:b/>
      <w:bCs/>
    </w:rPr>
  </w:style>
  <w:style w:type="paragraph" w:styleId="Epgrafe">
    <w:name w:val="caption"/>
    <w:basedOn w:val="Normal"/>
    <w:next w:val="Normal"/>
    <w:uiPriority w:val="35"/>
    <w:unhideWhenUsed/>
    <w:qFormat/>
    <w:pPr>
      <w:spacing w:after="200" w:line="240" w:lineRule="auto"/>
    </w:pPr>
    <w:rPr>
      <w:b/>
      <w:bCs/>
      <w:color w:val="4F81BD" w:themeColor="accent1"/>
      <w:sz w:val="18"/>
      <w:szCs w:val="18"/>
    </w:rPr>
  </w:style>
  <w:style w:type="paragraph" w:styleId="Asuntodelcomentario">
    <w:name w:val="annotation subject"/>
    <w:basedOn w:val="Textocomentario"/>
    <w:next w:val="Textocomentario"/>
    <w:link w:val="AsuntodelcomentarioCar"/>
    <w:uiPriority w:val="99"/>
    <w:semiHidden/>
    <w:unhideWhenUsed/>
    <w:rPr>
      <w:b/>
      <w:bCs/>
    </w:rPr>
  </w:style>
  <w:style w:type="paragraph" w:styleId="Textocomentario">
    <w:name w:val="annotation text"/>
    <w:basedOn w:val="Normal"/>
    <w:link w:val="TextocomentarioCar"/>
    <w:uiPriority w:val="99"/>
    <w:semiHidden/>
    <w:unhideWhenUsed/>
    <w:qFormat/>
    <w:pPr>
      <w:spacing w:line="240" w:lineRule="auto"/>
    </w:pPr>
    <w:rPr>
      <w:sz w:val="20"/>
      <w:szCs w:val="2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paragraph" w:styleId="Subttulo">
    <w:name w:val="Subtitle"/>
    <w:basedOn w:val="Normal"/>
    <w:next w:val="Normal"/>
    <w:uiPriority w:val="11"/>
    <w:qFormat/>
    <w:pPr>
      <w:keepNext/>
      <w:keepLines/>
      <w:spacing w:after="320"/>
    </w:pPr>
    <w:rPr>
      <w:color w:val="666666"/>
      <w:sz w:val="30"/>
      <w:szCs w:val="30"/>
    </w:rPr>
  </w:style>
  <w:style w:type="paragraph" w:styleId="Ttulo">
    <w:name w:val="Title"/>
    <w:basedOn w:val="Normal"/>
    <w:next w:val="Normal"/>
    <w:uiPriority w:val="10"/>
    <w:qFormat/>
    <w:pPr>
      <w:keepNext/>
      <w:keepLines/>
      <w:spacing w:after="60"/>
    </w:pPr>
    <w:rPr>
      <w:sz w:val="52"/>
      <w:szCs w:val="52"/>
    </w:rPr>
  </w:style>
  <w:style w:type="table" w:customStyle="1" w:styleId="TableNormal">
    <w:name w:val="Table Normal"/>
    <w:qFormat/>
    <w:tblPr>
      <w:tblCellMar>
        <w:top w:w="0" w:type="dxa"/>
        <w:left w:w="0" w:type="dxa"/>
        <w:bottom w:w="0" w:type="dxa"/>
        <w:right w:w="0" w:type="dxa"/>
      </w:tblCellMar>
    </w:tblPr>
  </w:style>
  <w:style w:type="character" w:customStyle="1" w:styleId="TextocomentarioCar">
    <w:name w:val="Texto comentario Car"/>
    <w:basedOn w:val="Fuentedeprrafopredeter"/>
    <w:link w:val="Textocomentario"/>
    <w:uiPriority w:val="99"/>
    <w:semiHidden/>
    <w:rPr>
      <w:sz w:val="20"/>
      <w:szCs w:val="20"/>
    </w:rPr>
  </w:style>
  <w:style w:type="character" w:customStyle="1" w:styleId="AsuntodelcomentarioCar">
    <w:name w:val="Asunto del comentario Car"/>
    <w:basedOn w:val="TextocomentarioCar"/>
    <w:link w:val="Asuntodelcomentario"/>
    <w:uiPriority w:val="99"/>
    <w:semiHidden/>
    <w:rPr>
      <w:b/>
      <w:bCs/>
      <w:sz w:val="20"/>
      <w:szCs w:val="20"/>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Prrafodelista">
    <w:name w:val="List Paragraph"/>
    <w:basedOn w:val="Normal"/>
    <w:uiPriority w:val="34"/>
    <w:qFormat/>
    <w:pPr>
      <w:ind w:left="720"/>
      <w:contextualSpacing/>
    </w:pPr>
  </w:style>
  <w:style w:type="character" w:customStyle="1" w:styleId="Mencinsinresolver1">
    <w:name w:val="Mención sin resolver1"/>
    <w:basedOn w:val="Fuentedeprrafopredeter"/>
    <w:uiPriority w:val="99"/>
    <w:semiHidden/>
    <w:unhideWhenUsed/>
    <w:rPr>
      <w:color w:val="605E5C"/>
      <w:shd w:val="clear" w:color="auto" w:fill="E1DFDD"/>
    </w:rPr>
  </w:style>
  <w:style w:type="character" w:customStyle="1" w:styleId="Mencinsinresolver2">
    <w:name w:val="Mención sin resolver2"/>
    <w:basedOn w:val="Fuentedeprrafopredeter"/>
    <w:uiPriority w:val="99"/>
    <w:semiHidden/>
    <w:unhideWhenUsed/>
    <w:rPr>
      <w:color w:val="605E5C"/>
      <w:shd w:val="clear" w:color="auto" w:fill="E1DFDD"/>
    </w:rPr>
  </w:style>
  <w:style w:type="character" w:customStyle="1" w:styleId="Mencinsinresolver3">
    <w:name w:val="Mención sin resolver3"/>
    <w:basedOn w:val="Fuentedeprrafopredeter"/>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taylorwimpeyspain.com/es/casa/dalt-sa-rapita-campos/" TargetMode="Externa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aylorwimpeyspain.com/es/casa/the-village-es-capdella/" TargetMode="External"/><Relationship Id="rId5" Type="http://schemas.openxmlformats.org/officeDocument/2006/relationships/settings" Target="settings.xml"/><Relationship Id="rId15" Type="http://schemas.openxmlformats.org/officeDocument/2006/relationships/header" Target="header1.xml"/><Relationship Id="rId23" Type="http://schemas.microsoft.com/office/2011/relationships/commentsExtended" Target="commentsExtended.xml"/><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https://taylorwimpeyspain.com/es/casa/senses-cala-anguila-portocristo/" TargetMode="External"/><Relationship Id="rId14" Type="http://schemas.openxmlformats.org/officeDocument/2006/relationships/hyperlink" Target="http://www.taylorwimpey.es/" TargetMode="External"/><Relationship Id="rId22"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E44BED-3BFE-47CE-BA26-ADEAFB5FB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748</Words>
  <Characters>4114</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CarmenDuran</dc:creator>
  <cp:lastModifiedBy>Usuario</cp:lastModifiedBy>
  <cp:revision>3</cp:revision>
  <dcterms:created xsi:type="dcterms:W3CDTF">2022-03-16T08:25:00Z</dcterms:created>
  <dcterms:modified xsi:type="dcterms:W3CDTF">2022-03-16T08:26:00Z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3082-11.2.0.11029</vt:lpwstr>
  </property>
  <property fmtid="{D5CDD505-2E9C-101B-9397-08002B2CF9AE}" pid="3" name="ICV">
    <vt:lpwstr>BFA1A6438D21434FA3A73A28CBBF011C</vt:lpwstr>
  </property>
</Properties>
</file>